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FB" w:rsidRDefault="00913B38">
      <w:pPr>
        <w:pStyle w:val="Corpsdetexte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9" style="width:569.4pt;height:49.3pt;mso-position-horizontal-relative:char;mso-position-vertical-relative:line" coordsize="11388,9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8;top:18;width:2555;height:949">
              <v:imagedata r:id="rId5" o:title=""/>
            </v:shape>
            <v:line id="_x0000_s1040" style="position:absolute" from="9,9" to="9,958" strokeweight=".32192mm"/>
            <v:line id="_x0000_s1039" style="position:absolute" from="9,9" to="3404,9" strokeweight=".32192mm"/>
            <v:line id="_x0000_s1038" style="position:absolute" from="3404,9" to="3404,976" strokeweight=".32192mm"/>
            <v:line id="_x0000_s1037" style="position:absolute" from="9,976" to="3404,976" strokeweight=".32192mm"/>
            <v:line id="_x0000_s1036" style="position:absolute" from="3422,9" to="7930,9" strokeweight=".32192mm"/>
            <v:line id="_x0000_s1035" style="position:absolute" from="3422,976" to="7930,976" strokeweight=".32192mm"/>
            <v:line id="_x0000_s1034" style="position:absolute" from="7948,9" to="11379,9" strokeweight=".32192mm"/>
            <v:line id="_x0000_s1033" style="position:absolute" from="11379,9" to="11379,976" strokeweight=".32192mm"/>
            <v:line id="_x0000_s1032" style="position:absolute" from="7948,976" to="11379,976" strokeweight=".3219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030;top:384;width:1906;height:225" filled="f" stroked="f">
              <v:textbox inset="0,0,0,0">
                <w:txbxContent>
                  <w:p w:rsidR="000C59FB" w:rsidRDefault="00913B38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REF : P 2021 02 022</w:t>
                    </w:r>
                  </w:p>
                </w:txbxContent>
              </v:textbox>
            </v:shape>
            <v:shape id="_x0000_s1030" type="#_x0000_t202" style="position:absolute;left:3504;top:384;width:2552;height:225" filled="f" stroked="f">
              <v:textbox inset="0,0,0,0">
                <w:txbxContent>
                  <w:p w:rsidR="000C59FB" w:rsidRDefault="00913B38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APPEL A CANDIDATURES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59FB" w:rsidRDefault="000C59FB">
      <w:pPr>
        <w:pStyle w:val="Corpsdetexte"/>
        <w:spacing w:before="4"/>
        <w:rPr>
          <w:rFonts w:ascii="Times New Roman"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7976"/>
      </w:tblGrid>
      <w:tr w:rsidR="000C59FB">
        <w:trPr>
          <w:trHeight w:val="655"/>
        </w:trPr>
        <w:tc>
          <w:tcPr>
            <w:tcW w:w="3395" w:type="dxa"/>
          </w:tcPr>
          <w:p w:rsidR="000C59FB" w:rsidRDefault="00913B38">
            <w:pPr>
              <w:pStyle w:val="TableParagraph"/>
              <w:spacing w:line="247" w:lineRule="auto"/>
              <w:ind w:left="99" w:right="1530"/>
              <w:rPr>
                <w:b/>
                <w:sz w:val="20"/>
              </w:rPr>
            </w:pPr>
            <w:r>
              <w:rPr>
                <w:b/>
                <w:sz w:val="20"/>
              </w:rPr>
              <w:t>FONCTION CADRE D'EMPLOI</w:t>
            </w:r>
          </w:p>
        </w:tc>
        <w:tc>
          <w:tcPr>
            <w:tcW w:w="7976" w:type="dxa"/>
          </w:tcPr>
          <w:p w:rsidR="000C59FB" w:rsidRDefault="00913B38">
            <w:pPr>
              <w:pStyle w:val="TableParagraph"/>
              <w:spacing w:line="24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Un.e responsable adultes et responsable transversal (politique de l'accueil) Bibliothécaires territoriaux</w:t>
            </w:r>
          </w:p>
        </w:tc>
      </w:tr>
      <w:tr w:rsidR="000C59FB">
        <w:trPr>
          <w:trHeight w:val="892"/>
        </w:trPr>
        <w:tc>
          <w:tcPr>
            <w:tcW w:w="3395" w:type="dxa"/>
          </w:tcPr>
          <w:p w:rsidR="000C59FB" w:rsidRDefault="00913B38">
            <w:pPr>
              <w:pStyle w:val="TableParagraph"/>
              <w:spacing w:line="247" w:lineRule="auto"/>
              <w:ind w:left="99" w:right="1733"/>
              <w:rPr>
                <w:b/>
                <w:sz w:val="20"/>
              </w:rPr>
            </w:pPr>
            <w:r>
              <w:rPr>
                <w:b/>
                <w:sz w:val="20"/>
              </w:rPr>
              <w:t>DEPARTEMENT DIRECTION SERVICE / UT</w:t>
            </w:r>
          </w:p>
        </w:tc>
        <w:tc>
          <w:tcPr>
            <w:tcW w:w="7976" w:type="dxa"/>
          </w:tcPr>
          <w:p w:rsidR="000C59FB" w:rsidRDefault="00913B38">
            <w:pPr>
              <w:pStyle w:val="TableParagraph"/>
              <w:spacing w:line="247" w:lineRule="auto"/>
              <w:ind w:right="2033"/>
              <w:rPr>
                <w:b/>
                <w:sz w:val="20"/>
              </w:rPr>
            </w:pPr>
            <w:r>
              <w:rPr>
                <w:b/>
                <w:sz w:val="20"/>
              </w:rPr>
              <w:t>DGA DEVELOPPEMENT ANIMATION TERRITOIRE DIRECTION LECTURE PUBLIQUE</w:t>
            </w:r>
          </w:p>
          <w:p w:rsidR="000C59FB" w:rsidRDefault="00913B3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LECTURE PUBLIQUE - AUBERVILLIERS</w:t>
            </w:r>
          </w:p>
        </w:tc>
      </w:tr>
    </w:tbl>
    <w:p w:rsidR="000C59FB" w:rsidRDefault="000C59FB">
      <w:pPr>
        <w:pStyle w:val="Corpsdetexte"/>
        <w:rPr>
          <w:rFonts w:ascii="Times New Roman"/>
          <w:sz w:val="20"/>
        </w:rPr>
      </w:pPr>
    </w:p>
    <w:p w:rsidR="000C59FB" w:rsidRDefault="00913B38">
      <w:pPr>
        <w:pStyle w:val="Corpsdetexte"/>
        <w:rPr>
          <w:rFonts w:ascii="Times New Roman"/>
          <w:sz w:val="13"/>
        </w:rPr>
      </w:pPr>
      <w:r>
        <w:pict>
          <v:shape id="_x0000_s1028" type="#_x0000_t202" style="position:absolute;margin-left:21.75pt;margin-top:9.95pt;width:568.5pt;height:26.5pt;z-index:-251655168;mso-wrap-distance-left:0;mso-wrap-distance-right:0;mso-position-horizontal-relative:page" fillcolor="#232937" strokecolor="#ccc" strokeweight=".32192mm">
            <v:textbox inset="0,0,0,0">
              <w:txbxContent>
                <w:p w:rsidR="000C59FB" w:rsidRDefault="00913B38">
                  <w:pPr>
                    <w:spacing w:before="112"/>
                    <w:ind w:left="364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w w:val="105"/>
                      <w:sz w:val="23"/>
                    </w:rPr>
                    <w:t>FINALITÉS, MISSIONS ET ACTIVITÉS</w:t>
                  </w:r>
                </w:p>
              </w:txbxContent>
            </v:textbox>
            <w10:wrap type="topAndBottom" anchorx="page"/>
          </v:shape>
        </w:pict>
      </w:r>
    </w:p>
    <w:p w:rsidR="000C59FB" w:rsidRDefault="00913B38">
      <w:pPr>
        <w:pStyle w:val="Corpsdetexte"/>
        <w:spacing w:before="83" w:line="264" w:lineRule="auto"/>
        <w:ind w:left="106" w:right="124"/>
        <w:jc w:val="both"/>
      </w:pPr>
      <w:r>
        <w:rPr>
          <w:w w:val="105"/>
        </w:rPr>
        <w:t xml:space="preserve">Membre de l’équipe de direction des médiathèques à Aubervilliers, il/elle met en œuvre le développement de la lecture </w:t>
      </w:r>
      <w:r>
        <w:rPr>
          <w:w w:val="105"/>
        </w:rPr>
        <w:t>publique sur le territoire de l’établissement public territorial, participe à la réflexion sur son évolution en application de la Charte de Lecture Publique, ainsi qu’à l’élaboration et au pilotage du projet d’équipement de la médiathèque.</w:t>
      </w:r>
    </w:p>
    <w:p w:rsidR="000C59FB" w:rsidRDefault="000C59FB">
      <w:pPr>
        <w:pStyle w:val="Corpsdetexte"/>
        <w:spacing w:before="11"/>
        <w:rPr>
          <w:sz w:val="20"/>
        </w:rPr>
      </w:pPr>
    </w:p>
    <w:p w:rsidR="000C59FB" w:rsidRDefault="00913B38">
      <w:pPr>
        <w:ind w:left="106"/>
        <w:jc w:val="both"/>
        <w:rPr>
          <w:b/>
          <w:sz w:val="23"/>
        </w:rPr>
      </w:pPr>
      <w:r>
        <w:rPr>
          <w:b/>
          <w:w w:val="105"/>
          <w:sz w:val="23"/>
          <w:u w:val="single"/>
        </w:rPr>
        <w:t>Missions princi</w:t>
      </w:r>
      <w:r>
        <w:rPr>
          <w:b/>
          <w:w w:val="105"/>
          <w:sz w:val="23"/>
          <w:u w:val="single"/>
        </w:rPr>
        <w:t>pales</w:t>
      </w:r>
    </w:p>
    <w:p w:rsidR="000C59FB" w:rsidRDefault="000C59FB">
      <w:pPr>
        <w:pStyle w:val="Corpsdetexte"/>
        <w:rPr>
          <w:b/>
          <w:sz w:val="16"/>
        </w:rPr>
      </w:pPr>
    </w:p>
    <w:p w:rsidR="000C59FB" w:rsidRDefault="00913B38">
      <w:pPr>
        <w:spacing w:before="99"/>
        <w:ind w:left="106"/>
        <w:rPr>
          <w:b/>
          <w:sz w:val="23"/>
        </w:rPr>
      </w:pPr>
      <w:r>
        <w:rPr>
          <w:b/>
          <w:w w:val="105"/>
          <w:sz w:val="23"/>
        </w:rPr>
        <w:t>Management et encadrement intermédiaire</w:t>
      </w:r>
    </w:p>
    <w:p w:rsidR="000C59FB" w:rsidRDefault="000C59FB">
      <w:pPr>
        <w:pStyle w:val="Corpsdetexte"/>
        <w:rPr>
          <w:b/>
        </w:rPr>
      </w:pPr>
    </w:p>
    <w:p w:rsidR="000C59FB" w:rsidRDefault="00913B38">
      <w:pPr>
        <w:pStyle w:val="Corpsdetexte"/>
        <w:ind w:left="106"/>
      </w:pPr>
      <w:r>
        <w:rPr>
          <w:w w:val="105"/>
        </w:rPr>
        <w:t>Sous la responsabilité de la direction de la médiathèque Saint-John-Perse :</w:t>
      </w:r>
    </w:p>
    <w:p w:rsidR="000C59FB" w:rsidRDefault="000C59FB">
      <w:pPr>
        <w:pStyle w:val="Corpsdetexte"/>
        <w:spacing w:before="1"/>
      </w:pPr>
    </w:p>
    <w:p w:rsidR="000C59FB" w:rsidRDefault="00913B38">
      <w:pPr>
        <w:pStyle w:val="Corpsdetexte"/>
        <w:ind w:left="106"/>
      </w:pPr>
      <w:r>
        <w:rPr>
          <w:w w:val="105"/>
        </w:rPr>
        <w:t>Gère et anime l’équipe Adultes.</w:t>
      </w:r>
    </w:p>
    <w:p w:rsidR="000C59FB" w:rsidRDefault="000C59FB">
      <w:pPr>
        <w:pStyle w:val="Corpsdetexte"/>
      </w:pPr>
    </w:p>
    <w:p w:rsidR="000C59FB" w:rsidRDefault="00913B38">
      <w:pPr>
        <w:pStyle w:val="Corpsdetexte"/>
        <w:spacing w:line="264" w:lineRule="auto"/>
        <w:ind w:left="106" w:right="121"/>
        <w:jc w:val="both"/>
      </w:pPr>
      <w:r>
        <w:rPr>
          <w:w w:val="105"/>
        </w:rPr>
        <w:t>Porte les orientations du réseau des médiathèques et de la collectivité auprès de l’équipe, garantit la diffusion des informations.</w:t>
      </w:r>
    </w:p>
    <w:p w:rsidR="000C59FB" w:rsidRDefault="000C59FB">
      <w:pPr>
        <w:pStyle w:val="Corpsdetexte"/>
        <w:spacing w:before="9"/>
        <w:rPr>
          <w:sz w:val="20"/>
        </w:rPr>
      </w:pPr>
    </w:p>
    <w:p w:rsidR="000C59FB" w:rsidRDefault="00913B38">
      <w:pPr>
        <w:pStyle w:val="Corpsdetexte"/>
        <w:spacing w:line="264" w:lineRule="auto"/>
        <w:ind w:left="106" w:right="132"/>
        <w:jc w:val="both"/>
      </w:pPr>
      <w:r>
        <w:rPr>
          <w:w w:val="105"/>
        </w:rPr>
        <w:t>Organise le travail de l’équipe, répartit les tâches en vue de garantir la bonne implication de chaque agent dans le travai</w:t>
      </w:r>
      <w:r>
        <w:rPr>
          <w:w w:val="105"/>
        </w:rPr>
        <w:t>l collectif, garantit la bonne mise en œuvre des différentes actions programmées.</w:t>
      </w:r>
    </w:p>
    <w:p w:rsidR="000C59FB" w:rsidRDefault="000C59FB">
      <w:pPr>
        <w:pStyle w:val="Corpsdetexte"/>
        <w:spacing w:before="10"/>
        <w:rPr>
          <w:sz w:val="20"/>
        </w:rPr>
      </w:pPr>
    </w:p>
    <w:p w:rsidR="000C59FB" w:rsidRDefault="00913B38">
      <w:pPr>
        <w:pStyle w:val="Corpsdetexte"/>
        <w:ind w:left="106"/>
      </w:pPr>
      <w:r>
        <w:rPr>
          <w:w w:val="105"/>
        </w:rPr>
        <w:t>Assure le suivi et le contrôle des absences.</w:t>
      </w:r>
    </w:p>
    <w:p w:rsidR="000C59FB" w:rsidRDefault="000C59FB">
      <w:pPr>
        <w:pStyle w:val="Corpsdetexte"/>
      </w:pPr>
    </w:p>
    <w:p w:rsidR="000C59FB" w:rsidRDefault="00913B38">
      <w:pPr>
        <w:pStyle w:val="Corpsdetexte"/>
        <w:ind w:left="106"/>
      </w:pPr>
      <w:r>
        <w:rPr>
          <w:w w:val="105"/>
        </w:rPr>
        <w:t>Assure le développement des compétences et réalise les entretiens professionnels annuels.</w:t>
      </w:r>
    </w:p>
    <w:p w:rsidR="000C59FB" w:rsidRDefault="000C59FB">
      <w:pPr>
        <w:pStyle w:val="Corpsdetexte"/>
      </w:pPr>
    </w:p>
    <w:p w:rsidR="000C59FB" w:rsidRDefault="00913B38">
      <w:pPr>
        <w:pStyle w:val="Corpsdetexte"/>
        <w:spacing w:before="1" w:line="264" w:lineRule="auto"/>
        <w:ind w:left="106" w:right="121"/>
        <w:jc w:val="both"/>
      </w:pPr>
      <w:r>
        <w:rPr>
          <w:w w:val="105"/>
        </w:rPr>
        <w:t xml:space="preserve">Assure l’intérim de la direction de </w:t>
      </w:r>
      <w:r>
        <w:rPr>
          <w:w w:val="105"/>
        </w:rPr>
        <w:t>la médiathèque Saint-John-Perse, le cas échéant, conjointement avec la responsable jeunesse.</w:t>
      </w:r>
    </w:p>
    <w:p w:rsidR="000C59FB" w:rsidRDefault="000C59FB">
      <w:pPr>
        <w:pStyle w:val="Corpsdetexte"/>
        <w:rPr>
          <w:sz w:val="26"/>
        </w:rPr>
      </w:pPr>
    </w:p>
    <w:p w:rsidR="000C59FB" w:rsidRDefault="000C59FB">
      <w:pPr>
        <w:pStyle w:val="Corpsdetexte"/>
        <w:rPr>
          <w:sz w:val="26"/>
        </w:rPr>
      </w:pPr>
    </w:p>
    <w:p w:rsidR="000C59FB" w:rsidRDefault="00913B38">
      <w:pPr>
        <w:pStyle w:val="Titre1"/>
        <w:spacing w:before="170"/>
      </w:pPr>
      <w:r>
        <w:rPr>
          <w:w w:val="105"/>
        </w:rPr>
        <w:t>Responsable transversal politique de l’accueil pour l’ensemble des médiathèques d’Aubervilliers</w:t>
      </w:r>
    </w:p>
    <w:p w:rsidR="000C59FB" w:rsidRDefault="000C59FB">
      <w:pPr>
        <w:pStyle w:val="Corpsdetexte"/>
        <w:rPr>
          <w:b/>
        </w:rPr>
      </w:pPr>
    </w:p>
    <w:p w:rsidR="000C59FB" w:rsidRDefault="00913B38">
      <w:pPr>
        <w:pStyle w:val="Corpsdetexte"/>
        <w:spacing w:before="1" w:line="264" w:lineRule="auto"/>
        <w:ind w:left="106" w:right="115"/>
        <w:jc w:val="both"/>
      </w:pPr>
      <w:r>
        <w:rPr>
          <w:w w:val="105"/>
        </w:rPr>
        <w:t>Participe à la réflexion du réseau des médiathèques pour concevoir et organiser la politique de l’accueil ; pilote la réflexion sur la politique de l’accueil pour le réseau albertivillarien dans le cadre des orientations communautaires.</w:t>
      </w:r>
    </w:p>
    <w:p w:rsidR="000C59FB" w:rsidRDefault="000C59FB">
      <w:pPr>
        <w:pStyle w:val="Corpsdetexte"/>
        <w:spacing w:before="10"/>
        <w:rPr>
          <w:sz w:val="20"/>
        </w:rPr>
      </w:pPr>
    </w:p>
    <w:p w:rsidR="000C59FB" w:rsidRDefault="00913B38">
      <w:pPr>
        <w:pStyle w:val="Corpsdetexte"/>
        <w:spacing w:line="264" w:lineRule="auto"/>
        <w:ind w:left="106" w:right="130"/>
        <w:jc w:val="both"/>
      </w:pPr>
      <w:r>
        <w:rPr>
          <w:w w:val="105"/>
        </w:rPr>
        <w:t>Pilote la collecte</w:t>
      </w:r>
      <w:r>
        <w:rPr>
          <w:w w:val="105"/>
        </w:rPr>
        <w:t xml:space="preserve"> et l’actualisation des données relatives au public réel et potentiel des médiathèques d’Aubervilliers.</w:t>
      </w:r>
    </w:p>
    <w:p w:rsidR="000C59FB" w:rsidRDefault="000C59FB">
      <w:pPr>
        <w:pStyle w:val="Corpsdetexte"/>
        <w:spacing w:before="9"/>
        <w:rPr>
          <w:sz w:val="20"/>
        </w:rPr>
      </w:pPr>
    </w:p>
    <w:p w:rsidR="000C59FB" w:rsidRDefault="00913B38">
      <w:pPr>
        <w:pStyle w:val="Corpsdetexte"/>
        <w:spacing w:line="264" w:lineRule="auto"/>
        <w:ind w:left="106" w:right="124"/>
        <w:jc w:val="both"/>
      </w:pPr>
      <w:r>
        <w:rPr>
          <w:w w:val="105"/>
        </w:rPr>
        <w:t>Veille</w:t>
      </w:r>
      <w:r>
        <w:rPr>
          <w:spacing w:val="-1"/>
          <w:w w:val="105"/>
        </w:rPr>
        <w:t xml:space="preserve"> </w:t>
      </w:r>
      <w:r>
        <w:rPr>
          <w:w w:val="105"/>
        </w:rPr>
        <w:t>à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r>
        <w:rPr>
          <w:w w:val="105"/>
        </w:rPr>
        <w:t>qualité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l’accueil</w:t>
      </w:r>
      <w:r>
        <w:rPr>
          <w:spacing w:val="8"/>
          <w:w w:val="105"/>
        </w:rPr>
        <w:t xml:space="preserve"> </w:t>
      </w:r>
      <w:r>
        <w:rPr>
          <w:w w:val="105"/>
        </w:rPr>
        <w:t>du</w:t>
      </w:r>
      <w:r>
        <w:rPr>
          <w:spacing w:val="5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(individuel</w:t>
      </w:r>
      <w:r>
        <w:rPr>
          <w:spacing w:val="-11"/>
          <w:w w:val="105"/>
        </w:rPr>
        <w:t xml:space="preserve"> </w:t>
      </w:r>
      <w:r>
        <w:rPr>
          <w:w w:val="105"/>
        </w:rPr>
        <w:t>ou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groupes),</w:t>
      </w:r>
      <w:r>
        <w:rPr>
          <w:spacing w:val="-2"/>
          <w:w w:val="105"/>
        </w:rPr>
        <w:t xml:space="preserve"> </w:t>
      </w:r>
      <w:r>
        <w:rPr>
          <w:w w:val="105"/>
        </w:rPr>
        <w:t>sur</w:t>
      </w:r>
      <w:r>
        <w:rPr>
          <w:spacing w:val="-4"/>
          <w:w w:val="105"/>
        </w:rPr>
        <w:t xml:space="preserve"> </w:t>
      </w:r>
      <w:r>
        <w:rPr>
          <w:w w:val="105"/>
        </w:rPr>
        <w:t>place,</w:t>
      </w:r>
      <w:r>
        <w:rPr>
          <w:spacing w:val="-15"/>
          <w:w w:val="105"/>
        </w:rPr>
        <w:t xml:space="preserve"> </w:t>
      </w:r>
      <w:r>
        <w:rPr>
          <w:w w:val="105"/>
        </w:rPr>
        <w:t>hors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murs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distance</w:t>
      </w:r>
      <w:r>
        <w:rPr>
          <w:spacing w:val="-10"/>
          <w:w w:val="105"/>
        </w:rPr>
        <w:t xml:space="preserve"> </w:t>
      </w:r>
      <w:r>
        <w:rPr>
          <w:w w:val="105"/>
        </w:rPr>
        <w:t>et au</w:t>
      </w:r>
      <w:r>
        <w:rPr>
          <w:spacing w:val="-4"/>
          <w:w w:val="105"/>
        </w:rPr>
        <w:t xml:space="preserve"> </w:t>
      </w:r>
      <w:r>
        <w:rPr>
          <w:w w:val="105"/>
        </w:rPr>
        <w:t>déploiement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différents</w:t>
      </w:r>
      <w:r>
        <w:rPr>
          <w:spacing w:val="-18"/>
          <w:w w:val="105"/>
        </w:rPr>
        <w:t xml:space="preserve"> </w:t>
      </w:r>
      <w:r>
        <w:rPr>
          <w:w w:val="105"/>
        </w:rPr>
        <w:t>services</w:t>
      </w:r>
      <w:r>
        <w:rPr>
          <w:spacing w:val="-21"/>
          <w:w w:val="105"/>
        </w:rPr>
        <w:t xml:space="preserve"> </w:t>
      </w:r>
      <w:r>
        <w:rPr>
          <w:w w:val="105"/>
        </w:rPr>
        <w:t>:</w:t>
      </w:r>
      <w:r>
        <w:rPr>
          <w:spacing w:val="-20"/>
          <w:w w:val="105"/>
        </w:rPr>
        <w:t xml:space="preserve"> </w:t>
      </w:r>
      <w:r>
        <w:rPr>
          <w:w w:val="105"/>
        </w:rPr>
        <w:t>dispositifs</w:t>
      </w:r>
      <w:r>
        <w:rPr>
          <w:spacing w:val="-12"/>
          <w:w w:val="105"/>
        </w:rPr>
        <w:t xml:space="preserve"> </w:t>
      </w:r>
      <w:r>
        <w:rPr>
          <w:w w:val="105"/>
        </w:rPr>
        <w:t>d’accompagnement</w:t>
      </w:r>
      <w:r>
        <w:rPr>
          <w:spacing w:val="-18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publics,</w:t>
      </w:r>
      <w:r>
        <w:rPr>
          <w:spacing w:val="-12"/>
          <w:w w:val="105"/>
        </w:rPr>
        <w:t xml:space="preserve"> </w:t>
      </w:r>
      <w:r>
        <w:rPr>
          <w:w w:val="105"/>
        </w:rPr>
        <w:t>visites,</w:t>
      </w:r>
      <w:r>
        <w:rPr>
          <w:spacing w:val="-22"/>
          <w:w w:val="105"/>
        </w:rPr>
        <w:t xml:space="preserve"> </w:t>
      </w:r>
      <w:r>
        <w:rPr>
          <w:w w:val="105"/>
        </w:rPr>
        <w:t>présentation</w:t>
      </w:r>
      <w:r>
        <w:rPr>
          <w:spacing w:val="-19"/>
          <w:w w:val="105"/>
        </w:rPr>
        <w:t xml:space="preserve"> </w:t>
      </w:r>
      <w:r>
        <w:rPr>
          <w:w w:val="105"/>
        </w:rPr>
        <w:t>des ressources, renseignements, suggestions des usagers,</w:t>
      </w:r>
      <w:r>
        <w:rPr>
          <w:spacing w:val="-16"/>
          <w:w w:val="105"/>
        </w:rPr>
        <w:t xml:space="preserve"> </w:t>
      </w:r>
      <w:r>
        <w:rPr>
          <w:w w:val="105"/>
        </w:rPr>
        <w:t>inscriptions…</w:t>
      </w:r>
    </w:p>
    <w:p w:rsidR="000C59FB" w:rsidRDefault="000C59FB">
      <w:pPr>
        <w:spacing w:line="264" w:lineRule="auto"/>
        <w:jc w:val="both"/>
        <w:sectPr w:rsidR="000C59FB">
          <w:type w:val="continuous"/>
          <w:pgSz w:w="12240" w:h="15840"/>
          <w:pgMar w:top="420" w:right="300" w:bottom="280" w:left="320" w:header="720" w:footer="720" w:gutter="0"/>
          <w:cols w:space="720"/>
        </w:sectPr>
      </w:pPr>
    </w:p>
    <w:p w:rsidR="000C59FB" w:rsidRDefault="00913B38">
      <w:pPr>
        <w:pStyle w:val="Corpsdetexte"/>
        <w:spacing w:before="81" w:line="264" w:lineRule="auto"/>
        <w:ind w:left="106" w:right="130"/>
        <w:jc w:val="both"/>
      </w:pPr>
      <w:r>
        <w:rPr>
          <w:w w:val="105"/>
        </w:rPr>
        <w:lastRenderedPageBreak/>
        <w:t>Impulse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propose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actions</w:t>
      </w:r>
      <w:r>
        <w:rPr>
          <w:spacing w:val="-12"/>
          <w:w w:val="105"/>
        </w:rPr>
        <w:t xml:space="preserve"> </w:t>
      </w: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optimiser</w:t>
      </w:r>
      <w:r>
        <w:rPr>
          <w:spacing w:val="-20"/>
          <w:w w:val="105"/>
        </w:rPr>
        <w:t xml:space="preserve"> </w:t>
      </w:r>
      <w:r>
        <w:rPr>
          <w:w w:val="105"/>
        </w:rPr>
        <w:t>l’accès</w:t>
      </w:r>
      <w:r>
        <w:rPr>
          <w:spacing w:val="-20"/>
          <w:w w:val="105"/>
        </w:rPr>
        <w:t xml:space="preserve"> </w:t>
      </w:r>
      <w:r>
        <w:rPr>
          <w:w w:val="105"/>
        </w:rPr>
        <w:t>aux</w:t>
      </w:r>
      <w:r>
        <w:rPr>
          <w:spacing w:val="-8"/>
          <w:w w:val="105"/>
        </w:rPr>
        <w:t xml:space="preserve"> </w:t>
      </w:r>
      <w:r>
        <w:rPr>
          <w:w w:val="105"/>
        </w:rPr>
        <w:t>médiathèques,</w:t>
      </w:r>
      <w:r>
        <w:rPr>
          <w:spacing w:val="-14"/>
          <w:w w:val="105"/>
        </w:rPr>
        <w:t xml:space="preserve"> </w:t>
      </w:r>
      <w:r>
        <w:rPr>
          <w:w w:val="105"/>
        </w:rPr>
        <w:t>fidéliser,</w:t>
      </w:r>
      <w:r>
        <w:rPr>
          <w:spacing w:val="-15"/>
          <w:w w:val="105"/>
        </w:rPr>
        <w:t xml:space="preserve"> </w:t>
      </w:r>
      <w:r>
        <w:rPr>
          <w:w w:val="105"/>
        </w:rPr>
        <w:t>diversifier</w:t>
      </w:r>
      <w:r>
        <w:rPr>
          <w:spacing w:val="-18"/>
          <w:w w:val="105"/>
        </w:rPr>
        <w:t xml:space="preserve"> </w:t>
      </w:r>
      <w:r>
        <w:rPr>
          <w:w w:val="105"/>
        </w:rPr>
        <w:t>et</w:t>
      </w:r>
      <w:r>
        <w:rPr>
          <w:spacing w:val="-21"/>
          <w:w w:val="105"/>
        </w:rPr>
        <w:t xml:space="preserve"> </w:t>
      </w:r>
      <w:r>
        <w:rPr>
          <w:w w:val="105"/>
        </w:rPr>
        <w:t>accroitr</w:t>
      </w:r>
      <w:r>
        <w:rPr>
          <w:w w:val="105"/>
        </w:rPr>
        <w:t>e</w:t>
      </w:r>
      <w:r>
        <w:rPr>
          <w:spacing w:val="-21"/>
          <w:w w:val="105"/>
        </w:rPr>
        <w:t xml:space="preserve"> </w:t>
      </w:r>
      <w:r>
        <w:rPr>
          <w:w w:val="105"/>
        </w:rPr>
        <w:t>les publics notamment par des propositions de partenariats ; apporte un soutien méthodologique aux équipes pour la mise en œuvre ; évalue les</w:t>
      </w:r>
      <w:r>
        <w:rPr>
          <w:spacing w:val="-15"/>
          <w:w w:val="105"/>
        </w:rPr>
        <w:t xml:space="preserve"> </w:t>
      </w:r>
      <w:r>
        <w:rPr>
          <w:w w:val="105"/>
        </w:rPr>
        <w:t>actions.</w:t>
      </w:r>
    </w:p>
    <w:p w:rsidR="000C59FB" w:rsidRDefault="000C59FB">
      <w:pPr>
        <w:pStyle w:val="Corpsdetexte"/>
        <w:spacing w:before="11"/>
        <w:rPr>
          <w:sz w:val="20"/>
        </w:rPr>
      </w:pPr>
    </w:p>
    <w:p w:rsidR="000C59FB" w:rsidRDefault="00913B38">
      <w:pPr>
        <w:pStyle w:val="Corpsdetexte"/>
        <w:spacing w:line="264" w:lineRule="auto"/>
        <w:ind w:left="106" w:right="127"/>
        <w:jc w:val="both"/>
      </w:pPr>
      <w:r>
        <w:rPr>
          <w:w w:val="105"/>
        </w:rPr>
        <w:t>Participe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valorisation</w:t>
      </w:r>
      <w:r>
        <w:rPr>
          <w:spacing w:val="-18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actions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21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collections</w:t>
      </w:r>
      <w:r>
        <w:rPr>
          <w:spacing w:val="-18"/>
          <w:w w:val="105"/>
        </w:rPr>
        <w:t xml:space="preserve"> </w:t>
      </w:r>
      <w:r>
        <w:rPr>
          <w:w w:val="105"/>
        </w:rPr>
        <w:t>physiques</w:t>
      </w:r>
      <w:r>
        <w:rPr>
          <w:spacing w:val="-15"/>
          <w:w w:val="105"/>
        </w:rPr>
        <w:t xml:space="preserve"> </w:t>
      </w:r>
      <w:r>
        <w:rPr>
          <w:w w:val="105"/>
        </w:rPr>
        <w:t>et</w:t>
      </w:r>
      <w:r>
        <w:rPr>
          <w:spacing w:val="-21"/>
          <w:w w:val="105"/>
        </w:rPr>
        <w:t xml:space="preserve"> </w:t>
      </w:r>
      <w:r>
        <w:rPr>
          <w:w w:val="105"/>
        </w:rPr>
        <w:t>dématérialisées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médiathèque</w:t>
      </w:r>
      <w:r>
        <w:rPr>
          <w:spacing w:val="-10"/>
          <w:w w:val="105"/>
        </w:rPr>
        <w:t xml:space="preserve"> </w:t>
      </w:r>
      <w:r>
        <w:rPr>
          <w:w w:val="105"/>
        </w:rPr>
        <w:t>(en lien avec les référents concernés) par la mise en œuvre de dispositifs</w:t>
      </w:r>
      <w:r>
        <w:rPr>
          <w:spacing w:val="-42"/>
          <w:w w:val="105"/>
        </w:rPr>
        <w:t xml:space="preserve"> </w:t>
      </w:r>
      <w:r>
        <w:rPr>
          <w:w w:val="105"/>
        </w:rPr>
        <w:t>adaptés.</w:t>
      </w:r>
    </w:p>
    <w:p w:rsidR="000C59FB" w:rsidRDefault="000C59FB">
      <w:pPr>
        <w:pStyle w:val="Corpsdetexte"/>
        <w:spacing w:before="9"/>
        <w:rPr>
          <w:sz w:val="20"/>
        </w:rPr>
      </w:pPr>
    </w:p>
    <w:p w:rsidR="000C59FB" w:rsidRDefault="00913B38">
      <w:pPr>
        <w:pStyle w:val="Corpsdetexte"/>
        <w:ind w:left="106"/>
      </w:pPr>
      <w:r>
        <w:rPr>
          <w:w w:val="105"/>
        </w:rPr>
        <w:t>Garantit la diffusion de la communication dans et hors les murs, accompagne les valorisateurs.</w:t>
      </w:r>
    </w:p>
    <w:p w:rsidR="000C59FB" w:rsidRDefault="000C59FB">
      <w:pPr>
        <w:pStyle w:val="Corpsdetexte"/>
        <w:rPr>
          <w:sz w:val="26"/>
        </w:rPr>
      </w:pPr>
    </w:p>
    <w:p w:rsidR="000C59FB" w:rsidRDefault="000C59FB">
      <w:pPr>
        <w:pStyle w:val="Corpsdetexte"/>
        <w:rPr>
          <w:sz w:val="26"/>
        </w:rPr>
      </w:pPr>
    </w:p>
    <w:p w:rsidR="000C59FB" w:rsidRDefault="00913B38">
      <w:pPr>
        <w:pStyle w:val="Titre1"/>
        <w:spacing w:before="196"/>
      </w:pPr>
      <w:r>
        <w:rPr>
          <w:w w:val="105"/>
        </w:rPr>
        <w:t>Accueil, collections, actions, médiation, services,</w:t>
      </w:r>
    </w:p>
    <w:p w:rsidR="000C59FB" w:rsidRDefault="000C59FB">
      <w:pPr>
        <w:pStyle w:val="Corpsdetexte"/>
        <w:rPr>
          <w:b/>
        </w:rPr>
      </w:pPr>
    </w:p>
    <w:p w:rsidR="000C59FB" w:rsidRDefault="00913B38">
      <w:pPr>
        <w:pStyle w:val="Corpsdetexte"/>
        <w:ind w:left="106"/>
      </w:pPr>
      <w:r>
        <w:rPr>
          <w:w w:val="105"/>
        </w:rPr>
        <w:t>Participe</w:t>
      </w:r>
      <w:r>
        <w:rPr>
          <w:w w:val="105"/>
        </w:rPr>
        <w:t xml:space="preserve"> à l’accueil des publics (individuels et en groupes) dans l’ensemble des espaces.</w:t>
      </w:r>
    </w:p>
    <w:p w:rsidR="000C59FB" w:rsidRDefault="000C59FB">
      <w:pPr>
        <w:pStyle w:val="Corpsdetexte"/>
        <w:spacing w:before="1"/>
      </w:pPr>
    </w:p>
    <w:p w:rsidR="000C59FB" w:rsidRDefault="00913B38">
      <w:pPr>
        <w:pStyle w:val="Corpsdetexte"/>
        <w:spacing w:line="264" w:lineRule="auto"/>
        <w:ind w:left="106" w:right="694"/>
      </w:pPr>
      <w:r>
        <w:rPr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w w:val="105"/>
        </w:rPr>
        <w:t>garante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w w:val="105"/>
        </w:rPr>
        <w:t>suivi</w:t>
      </w:r>
      <w:r>
        <w:rPr>
          <w:spacing w:val="-13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collections</w:t>
      </w:r>
      <w:r>
        <w:rPr>
          <w:spacing w:val="-12"/>
          <w:w w:val="105"/>
        </w:rPr>
        <w:t xml:space="preserve"> </w:t>
      </w:r>
      <w:r>
        <w:rPr>
          <w:w w:val="105"/>
        </w:rPr>
        <w:t>adultes</w:t>
      </w:r>
      <w:r>
        <w:rPr>
          <w:spacing w:val="-13"/>
          <w:w w:val="105"/>
        </w:rPr>
        <w:t xml:space="preserve"> </w:t>
      </w:r>
      <w:r>
        <w:rPr>
          <w:w w:val="105"/>
        </w:rPr>
        <w:t>(désherbage,</w:t>
      </w:r>
      <w:r>
        <w:rPr>
          <w:spacing w:val="-13"/>
          <w:w w:val="105"/>
        </w:rPr>
        <w:t xml:space="preserve"> </w:t>
      </w:r>
      <w:r>
        <w:rPr>
          <w:w w:val="105"/>
        </w:rPr>
        <w:t>cohérence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fonds)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circuit</w:t>
      </w:r>
      <w:r>
        <w:rPr>
          <w:spacing w:val="-12"/>
          <w:w w:val="105"/>
        </w:rPr>
        <w:t xml:space="preserve"> </w:t>
      </w:r>
      <w:r>
        <w:rPr>
          <w:w w:val="105"/>
        </w:rPr>
        <w:t>commun</w:t>
      </w:r>
      <w:r>
        <w:rPr>
          <w:spacing w:val="-13"/>
          <w:w w:val="105"/>
        </w:rPr>
        <w:t xml:space="preserve"> </w:t>
      </w:r>
      <w:r>
        <w:rPr>
          <w:spacing w:val="-9"/>
          <w:w w:val="105"/>
        </w:rPr>
        <w:t xml:space="preserve">du </w:t>
      </w:r>
      <w:r>
        <w:rPr>
          <w:w w:val="105"/>
        </w:rPr>
        <w:t>document, en binôme avec le/la responsable</w:t>
      </w:r>
      <w:r>
        <w:rPr>
          <w:spacing w:val="-15"/>
          <w:w w:val="105"/>
        </w:rPr>
        <w:t xml:space="preserve"> </w:t>
      </w:r>
      <w:r>
        <w:rPr>
          <w:w w:val="105"/>
        </w:rPr>
        <w:t>jeunesse.</w:t>
      </w:r>
    </w:p>
    <w:p w:rsidR="000C59FB" w:rsidRDefault="000C59FB">
      <w:pPr>
        <w:pStyle w:val="Corpsdetexte"/>
        <w:spacing w:before="9"/>
        <w:rPr>
          <w:sz w:val="20"/>
        </w:rPr>
      </w:pPr>
    </w:p>
    <w:p w:rsidR="000C59FB" w:rsidRDefault="00913B38">
      <w:pPr>
        <w:pStyle w:val="Corpsdetexte"/>
        <w:tabs>
          <w:tab w:val="left" w:pos="1365"/>
          <w:tab w:val="left" w:pos="3974"/>
        </w:tabs>
        <w:spacing w:line="264" w:lineRule="auto"/>
        <w:ind w:left="106" w:right="694"/>
      </w:pPr>
      <w:r>
        <w:rPr>
          <w:w w:val="105"/>
        </w:rPr>
        <w:t xml:space="preserve">Est </w:t>
      </w:r>
      <w:r>
        <w:rPr>
          <w:spacing w:val="42"/>
          <w:w w:val="105"/>
        </w:rPr>
        <w:t xml:space="preserve"> </w:t>
      </w:r>
      <w:r>
        <w:rPr>
          <w:w w:val="105"/>
        </w:rPr>
        <w:t>force</w:t>
      </w:r>
      <w:r>
        <w:rPr>
          <w:w w:val="105"/>
        </w:rPr>
        <w:tab/>
        <w:t xml:space="preserve">de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propositions </w:t>
      </w:r>
      <w:r>
        <w:rPr>
          <w:spacing w:val="51"/>
          <w:w w:val="105"/>
        </w:rPr>
        <w:t xml:space="preserve"> </w:t>
      </w:r>
      <w:r>
        <w:rPr>
          <w:w w:val="105"/>
        </w:rPr>
        <w:t>pour</w:t>
      </w:r>
      <w:r>
        <w:rPr>
          <w:w w:val="105"/>
        </w:rPr>
        <w:tab/>
        <w:t xml:space="preserve">la mise en valeur et la médiation des collections physiques </w:t>
      </w:r>
      <w:r>
        <w:rPr>
          <w:spacing w:val="-6"/>
          <w:w w:val="105"/>
        </w:rPr>
        <w:t xml:space="preserve">et </w:t>
      </w:r>
      <w:r>
        <w:rPr>
          <w:w w:val="105"/>
        </w:rPr>
        <w:t>dématérialisées, participe à sa mise en</w:t>
      </w:r>
      <w:r>
        <w:rPr>
          <w:spacing w:val="-12"/>
          <w:w w:val="105"/>
        </w:rPr>
        <w:t xml:space="preserve"> </w:t>
      </w:r>
      <w:r>
        <w:rPr>
          <w:w w:val="105"/>
        </w:rPr>
        <w:t>œuvre.</w:t>
      </w:r>
    </w:p>
    <w:p w:rsidR="000C59FB" w:rsidRDefault="00913B38">
      <w:pPr>
        <w:pStyle w:val="Corpsdetexte"/>
        <w:spacing w:before="6"/>
        <w:rPr>
          <w:sz w:val="15"/>
        </w:rPr>
      </w:pPr>
      <w:r>
        <w:pict>
          <v:shape id="_x0000_s1027" type="#_x0000_t202" style="position:absolute;margin-left:21.75pt;margin-top:11.4pt;width:568.5pt;height:26.5pt;z-index:-251654144;mso-wrap-distance-left:0;mso-wrap-distance-right:0;mso-position-horizontal-relative:page" fillcolor="#232937" strokecolor="#ccc" strokeweight=".32192mm">
            <v:textbox inset="0,0,0,0">
              <w:txbxContent>
                <w:p w:rsidR="000C59FB" w:rsidRDefault="00913B38">
                  <w:pPr>
                    <w:spacing w:before="112"/>
                    <w:ind w:left="364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w w:val="105"/>
                      <w:sz w:val="23"/>
                    </w:rPr>
                    <w:t>PROFIL RECHERCHÉ ET COMPÉTENCES REQUISES</w:t>
                  </w:r>
                </w:p>
              </w:txbxContent>
            </v:textbox>
            <w10:wrap type="topAndBottom" anchorx="page"/>
          </v:shape>
        </w:pict>
      </w:r>
    </w:p>
    <w:p w:rsidR="000C59FB" w:rsidRDefault="00913B38">
      <w:pPr>
        <w:pStyle w:val="Corpsdetexte"/>
        <w:spacing w:before="83"/>
        <w:ind w:left="106"/>
      </w:pPr>
      <w:r>
        <w:rPr>
          <w:w w:val="105"/>
        </w:rPr>
        <w:t>Formation obligatoire :</w:t>
      </w:r>
    </w:p>
    <w:p w:rsidR="000C59FB" w:rsidRDefault="000C59FB">
      <w:pPr>
        <w:pStyle w:val="Corpsdetexte"/>
      </w:pPr>
    </w:p>
    <w:p w:rsidR="000C59FB" w:rsidRDefault="00913B38">
      <w:pPr>
        <w:pStyle w:val="Corpsdetexte"/>
        <w:spacing w:line="480" w:lineRule="auto"/>
        <w:ind w:left="106" w:right="7232"/>
      </w:pPr>
      <w:r>
        <w:rPr>
          <w:w w:val="105"/>
        </w:rPr>
        <w:t>Diplôme : Diplôme universitaire (Bac+5) Formation souhait</w:t>
      </w:r>
      <w:r>
        <w:rPr>
          <w:w w:val="105"/>
        </w:rPr>
        <w:t>ée :</w:t>
      </w:r>
    </w:p>
    <w:p w:rsidR="000C59FB" w:rsidRDefault="00913B38">
      <w:pPr>
        <w:pStyle w:val="Corpsdetexte"/>
        <w:spacing w:line="480" w:lineRule="auto"/>
        <w:ind w:left="106" w:right="6349"/>
      </w:pPr>
      <w:r>
        <w:rPr>
          <w:w w:val="105"/>
        </w:rPr>
        <w:t>Concours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bibliothécaire</w:t>
      </w:r>
      <w:r>
        <w:rPr>
          <w:spacing w:val="-21"/>
          <w:w w:val="105"/>
        </w:rPr>
        <w:t xml:space="preserve"> </w:t>
      </w:r>
      <w:r>
        <w:rPr>
          <w:w w:val="105"/>
        </w:rPr>
        <w:t>ou</w:t>
      </w:r>
      <w:r>
        <w:rPr>
          <w:spacing w:val="-21"/>
          <w:w w:val="105"/>
        </w:rPr>
        <w:t xml:space="preserve"> </w:t>
      </w:r>
      <w:r>
        <w:rPr>
          <w:w w:val="105"/>
        </w:rPr>
        <w:t>d’attaché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territorial </w:t>
      </w:r>
      <w:r>
        <w:rPr>
          <w:w w:val="105"/>
          <w:u w:val="single"/>
        </w:rPr>
        <w:t>Compétences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:</w:t>
      </w:r>
    </w:p>
    <w:p w:rsidR="000C59FB" w:rsidRDefault="00913B38">
      <w:pPr>
        <w:pStyle w:val="Corpsdetexte"/>
        <w:spacing w:before="19"/>
        <w:ind w:left="106"/>
      </w:pPr>
      <w:r>
        <w:rPr>
          <w:w w:val="105"/>
        </w:rPr>
        <w:t>Connaissance de l’environnement territorial</w:t>
      </w:r>
    </w:p>
    <w:p w:rsidR="000C59FB" w:rsidRDefault="000C59FB">
      <w:pPr>
        <w:pStyle w:val="Corpsdetexte"/>
      </w:pPr>
    </w:p>
    <w:p w:rsidR="000C59FB" w:rsidRDefault="00913B38">
      <w:pPr>
        <w:pStyle w:val="Corpsdetexte"/>
        <w:spacing w:before="1" w:line="480" w:lineRule="auto"/>
        <w:ind w:left="106" w:right="3418"/>
      </w:pPr>
      <w:r>
        <w:rPr>
          <w:w w:val="105"/>
        </w:rPr>
        <w:t>Compétences</w:t>
      </w:r>
      <w:r>
        <w:rPr>
          <w:spacing w:val="-31"/>
          <w:w w:val="105"/>
        </w:rPr>
        <w:t xml:space="preserve"> </w:t>
      </w:r>
      <w:r>
        <w:rPr>
          <w:w w:val="105"/>
        </w:rPr>
        <w:t>managériales,</w:t>
      </w:r>
      <w:r>
        <w:rPr>
          <w:spacing w:val="-31"/>
          <w:w w:val="105"/>
        </w:rPr>
        <w:t xml:space="preserve"> </w:t>
      </w:r>
      <w:r>
        <w:rPr>
          <w:w w:val="105"/>
        </w:rPr>
        <w:t>qualités</w:t>
      </w:r>
      <w:r>
        <w:rPr>
          <w:spacing w:val="-31"/>
          <w:w w:val="105"/>
        </w:rPr>
        <w:t xml:space="preserve"> </w:t>
      </w:r>
      <w:r>
        <w:rPr>
          <w:w w:val="105"/>
        </w:rPr>
        <w:t>organisationnelles</w:t>
      </w:r>
      <w:r>
        <w:rPr>
          <w:spacing w:val="-30"/>
          <w:w w:val="105"/>
        </w:rPr>
        <w:t xml:space="preserve"> </w:t>
      </w:r>
      <w:r>
        <w:rPr>
          <w:w w:val="105"/>
        </w:rPr>
        <w:t>et</w:t>
      </w:r>
      <w:r>
        <w:rPr>
          <w:spacing w:val="-31"/>
          <w:w w:val="105"/>
        </w:rPr>
        <w:t xml:space="preserve"> </w:t>
      </w:r>
      <w:r>
        <w:rPr>
          <w:w w:val="105"/>
        </w:rPr>
        <w:t>méthodologiques. Capacité à travailler en mode</w:t>
      </w:r>
      <w:r>
        <w:rPr>
          <w:spacing w:val="-11"/>
          <w:w w:val="105"/>
        </w:rPr>
        <w:t xml:space="preserve"> </w:t>
      </w:r>
      <w:r>
        <w:rPr>
          <w:w w:val="105"/>
        </w:rPr>
        <w:t>projet.</w:t>
      </w:r>
    </w:p>
    <w:p w:rsidR="000C59FB" w:rsidRDefault="00913B38">
      <w:pPr>
        <w:pStyle w:val="Corpsdetexte"/>
        <w:ind w:left="106"/>
      </w:pPr>
      <w:r>
        <w:rPr>
          <w:w w:val="105"/>
        </w:rPr>
        <w:t>Capacité à manager l’accueil des publics.</w:t>
      </w:r>
    </w:p>
    <w:p w:rsidR="000C59FB" w:rsidRDefault="000C59FB">
      <w:pPr>
        <w:pStyle w:val="Corpsdetexte"/>
      </w:pPr>
    </w:p>
    <w:p w:rsidR="000C59FB" w:rsidRDefault="00913B38">
      <w:pPr>
        <w:pStyle w:val="Corpsdetexte"/>
        <w:spacing w:line="480" w:lineRule="auto"/>
        <w:ind w:left="106" w:right="3041"/>
      </w:pPr>
      <w:r>
        <w:rPr>
          <w:w w:val="105"/>
        </w:rPr>
        <w:t>Animation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réunions</w:t>
      </w:r>
      <w:r>
        <w:rPr>
          <w:spacing w:val="-14"/>
          <w:w w:val="105"/>
        </w:rPr>
        <w:t xml:space="preserve"> </w:t>
      </w:r>
      <w:r>
        <w:rPr>
          <w:w w:val="105"/>
        </w:rPr>
        <w:t>:</w:t>
      </w:r>
      <w:r>
        <w:rPr>
          <w:spacing w:val="-15"/>
          <w:w w:val="105"/>
        </w:rPr>
        <w:t xml:space="preserve"> </w:t>
      </w:r>
      <w:r>
        <w:rPr>
          <w:w w:val="105"/>
        </w:rPr>
        <w:t>informatives,</w:t>
      </w:r>
      <w:r>
        <w:rPr>
          <w:spacing w:val="-14"/>
          <w:w w:val="105"/>
        </w:rPr>
        <w:t xml:space="preserve"> </w:t>
      </w:r>
      <w:r>
        <w:rPr>
          <w:w w:val="105"/>
        </w:rPr>
        <w:t>production</w:t>
      </w:r>
      <w:r>
        <w:rPr>
          <w:spacing w:val="-15"/>
          <w:w w:val="105"/>
        </w:rPr>
        <w:t xml:space="preserve"> </w:t>
      </w:r>
      <w:r>
        <w:rPr>
          <w:w w:val="105"/>
        </w:rPr>
        <w:t>d’idées,</w:t>
      </w:r>
      <w:r>
        <w:rPr>
          <w:spacing w:val="-14"/>
          <w:w w:val="105"/>
        </w:rPr>
        <w:t xml:space="preserve"> </w:t>
      </w:r>
      <w:r>
        <w:rPr>
          <w:w w:val="105"/>
        </w:rPr>
        <w:t>résolution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crise,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 xml:space="preserve">etc. </w:t>
      </w:r>
      <w:r>
        <w:rPr>
          <w:w w:val="105"/>
        </w:rPr>
        <w:t>Animation de</w:t>
      </w:r>
      <w:r>
        <w:rPr>
          <w:spacing w:val="-4"/>
          <w:w w:val="105"/>
        </w:rPr>
        <w:t xml:space="preserve"> </w:t>
      </w:r>
      <w:r>
        <w:rPr>
          <w:w w:val="105"/>
        </w:rPr>
        <w:t>groupes</w:t>
      </w:r>
    </w:p>
    <w:p w:rsidR="000C59FB" w:rsidRDefault="00913B38">
      <w:pPr>
        <w:pStyle w:val="Corpsdetexte"/>
        <w:spacing w:before="1"/>
        <w:ind w:left="106"/>
      </w:pPr>
      <w:r>
        <w:rPr>
          <w:w w:val="105"/>
        </w:rPr>
        <w:t>Sens du service public</w:t>
      </w:r>
    </w:p>
    <w:p w:rsidR="000C59FB" w:rsidRDefault="000C59FB">
      <w:pPr>
        <w:pStyle w:val="Corpsdetexte"/>
      </w:pPr>
    </w:p>
    <w:p w:rsidR="000C59FB" w:rsidRDefault="00913B38">
      <w:pPr>
        <w:pStyle w:val="Corpsdetexte"/>
        <w:spacing w:line="480" w:lineRule="auto"/>
        <w:ind w:left="106" w:right="6087"/>
      </w:pPr>
      <w:r>
        <w:rPr>
          <w:w w:val="105"/>
        </w:rPr>
        <w:t xml:space="preserve">Capacité à travailler en équipe et en </w:t>
      </w:r>
      <w:r>
        <w:rPr>
          <w:spacing w:val="-2"/>
          <w:w w:val="105"/>
        </w:rPr>
        <w:t xml:space="preserve">transversalité. </w:t>
      </w:r>
      <w:r>
        <w:rPr>
          <w:w w:val="105"/>
        </w:rPr>
        <w:t>Aisance relationnelle</w:t>
      </w:r>
    </w:p>
    <w:p w:rsidR="000C59FB" w:rsidRDefault="00913B38">
      <w:pPr>
        <w:pStyle w:val="Corpsdetexte"/>
        <w:spacing w:before="1" w:line="480" w:lineRule="auto"/>
        <w:ind w:left="106" w:right="2842"/>
      </w:pPr>
      <w:r>
        <w:rPr>
          <w:w w:val="105"/>
        </w:rPr>
        <w:t>Capacité</w:t>
      </w:r>
      <w:r>
        <w:rPr>
          <w:spacing w:val="-17"/>
          <w:w w:val="105"/>
        </w:rPr>
        <w:t xml:space="preserve"> </w:t>
      </w:r>
      <w:r>
        <w:rPr>
          <w:w w:val="105"/>
        </w:rPr>
        <w:t>d’adaptation</w:t>
      </w:r>
      <w:r>
        <w:rPr>
          <w:spacing w:val="-17"/>
          <w:w w:val="105"/>
        </w:rPr>
        <w:t xml:space="preserve"> </w:t>
      </w:r>
      <w:r>
        <w:rPr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w w:val="105"/>
        </w:rPr>
        <w:t>sens</w:t>
      </w:r>
      <w:r>
        <w:rPr>
          <w:spacing w:val="-17"/>
          <w:w w:val="105"/>
        </w:rPr>
        <w:t xml:space="preserve"> </w:t>
      </w:r>
      <w:r>
        <w:rPr>
          <w:w w:val="105"/>
        </w:rPr>
        <w:t>développé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17"/>
          <w:w w:val="105"/>
        </w:rPr>
        <w:t xml:space="preserve"> </w:t>
      </w:r>
      <w:r>
        <w:rPr>
          <w:w w:val="105"/>
        </w:rPr>
        <w:t>(interne</w:t>
      </w:r>
      <w:r>
        <w:rPr>
          <w:spacing w:val="-17"/>
          <w:w w:val="105"/>
        </w:rPr>
        <w:t xml:space="preserve"> </w:t>
      </w:r>
      <w:r>
        <w:rPr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w w:val="105"/>
        </w:rPr>
        <w:t>externe). Dynamisme et</w:t>
      </w:r>
      <w:r>
        <w:rPr>
          <w:spacing w:val="-4"/>
          <w:w w:val="105"/>
        </w:rPr>
        <w:t xml:space="preserve"> </w:t>
      </w:r>
      <w:r>
        <w:rPr>
          <w:w w:val="105"/>
        </w:rPr>
        <w:t>réactivité</w:t>
      </w:r>
    </w:p>
    <w:p w:rsidR="000C59FB" w:rsidRDefault="00913B38">
      <w:pPr>
        <w:pStyle w:val="Corpsdetexte"/>
        <w:spacing w:before="1"/>
        <w:ind w:left="106"/>
      </w:pPr>
      <w:r>
        <w:rPr>
          <w:w w:val="105"/>
        </w:rPr>
        <w:t>Autonomie, capacité d’initiative, responsabilité.</w:t>
      </w:r>
    </w:p>
    <w:p w:rsidR="000C59FB" w:rsidRDefault="000C59FB">
      <w:pPr>
        <w:sectPr w:rsidR="000C59FB">
          <w:pgSz w:w="12240" w:h="15840"/>
          <w:pgMar w:top="220" w:right="300" w:bottom="280" w:left="320" w:header="720" w:footer="720" w:gutter="0"/>
          <w:cols w:space="720"/>
        </w:sectPr>
      </w:pPr>
    </w:p>
    <w:p w:rsidR="000C59FB" w:rsidRDefault="00913B38">
      <w:pPr>
        <w:pStyle w:val="Corpsdetexte"/>
        <w:spacing w:before="74"/>
        <w:ind w:left="106"/>
      </w:pPr>
      <w:r>
        <w:rPr>
          <w:w w:val="105"/>
        </w:rPr>
        <w:lastRenderedPageBreak/>
        <w:t>Goût pour l’innovation</w:t>
      </w:r>
    </w:p>
    <w:p w:rsidR="000C59FB" w:rsidRDefault="00913B38">
      <w:pPr>
        <w:pStyle w:val="Corpsdetexte"/>
        <w:spacing w:before="8"/>
        <w:rPr>
          <w:sz w:val="17"/>
        </w:rPr>
      </w:pPr>
      <w:r>
        <w:pict>
          <v:shape id="_x0000_s1026" type="#_x0000_t202" style="position:absolute;margin-left:21.75pt;margin-top:12.65pt;width:568.5pt;height:26.5pt;z-index:-251653120;mso-wrap-distance-left:0;mso-wrap-distance-right:0;mso-position-horizontal-relative:page" fillcolor="#232937" strokecolor="#ccc" strokeweight=".32192mm">
            <v:textbox inset="0,0,0,0">
              <w:txbxContent>
                <w:p w:rsidR="000C59FB" w:rsidRDefault="00913B38">
                  <w:pPr>
                    <w:spacing w:before="112"/>
                    <w:ind w:left="364"/>
                    <w:rPr>
                      <w:b/>
                      <w:sz w:val="23"/>
                    </w:rPr>
                  </w:pPr>
                  <w:r>
                    <w:rPr>
                      <w:b/>
                      <w:color w:val="FFFFFF"/>
                      <w:w w:val="105"/>
                      <w:sz w:val="23"/>
                    </w:rPr>
                    <w:t>AUTRES INFORMATIONS ET CONTRAINTES DU POSTE</w:t>
                  </w:r>
                </w:p>
              </w:txbxContent>
            </v:textbox>
            <w10:wrap type="topAndBottom" anchorx="page"/>
          </v:shape>
        </w:pict>
      </w:r>
    </w:p>
    <w:p w:rsidR="000C59FB" w:rsidRDefault="000C59FB">
      <w:pPr>
        <w:pStyle w:val="Corpsdetexte"/>
        <w:rPr>
          <w:sz w:val="20"/>
        </w:rPr>
      </w:pPr>
    </w:p>
    <w:p w:rsidR="000C59FB" w:rsidRDefault="000C59FB">
      <w:pPr>
        <w:pStyle w:val="Corpsdetexte"/>
        <w:rPr>
          <w:sz w:val="20"/>
        </w:rPr>
      </w:pPr>
    </w:p>
    <w:p w:rsidR="000C59FB" w:rsidRDefault="000C59FB">
      <w:pPr>
        <w:pStyle w:val="Corpsdetexte"/>
        <w:spacing w:before="4"/>
      </w:pPr>
    </w:p>
    <w:p w:rsidR="000C59FB" w:rsidRDefault="00913B38">
      <w:pPr>
        <w:spacing w:before="94" w:line="247" w:lineRule="auto"/>
        <w:ind w:left="106" w:right="49"/>
        <w:rPr>
          <w:sz w:val="20"/>
        </w:rPr>
      </w:pPr>
      <w:r>
        <w:rPr>
          <w:sz w:val="20"/>
        </w:rPr>
        <w:t xml:space="preserve">Pour toute information supplémentaire, vous pouvez contacter </w:t>
      </w:r>
      <w:r>
        <w:rPr>
          <w:sz w:val="20"/>
        </w:rPr>
        <w:t>Julie Laurent au 01 55 93 63 73</w:t>
      </w:r>
      <w:bookmarkStart w:id="0" w:name="_GoBack"/>
      <w:bookmarkEnd w:id="0"/>
      <w:r>
        <w:rPr>
          <w:sz w:val="20"/>
        </w:rPr>
        <w:t xml:space="preserve">, en rappelant la référence de l’offre : P 2021 02 022. Vous pouvez également consulter nos autres offres d’emploi et postuler sur notre site Internet </w:t>
      </w:r>
      <w:hyperlink r:id="rId6">
        <w:r>
          <w:rPr>
            <w:sz w:val="20"/>
          </w:rPr>
          <w:t xml:space="preserve">www.plainecommune.fr. </w:t>
        </w:r>
      </w:hyperlink>
      <w:r>
        <w:rPr>
          <w:sz w:val="20"/>
        </w:rPr>
        <w:t>Si vous êtes un agent de Plaine Commune, merci d’utiliser le portail Intranet pour candidater.</w:t>
      </w:r>
    </w:p>
    <w:sectPr w:rsidR="000C59FB">
      <w:pgSz w:w="12240" w:h="15840"/>
      <w:pgMar w:top="30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C59FB"/>
    <w:rsid w:val="000C59FB"/>
    <w:rsid w:val="0091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12"/>
      <w:ind w:left="106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3"/>
      <w:ind w:left="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inecommune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3666</Characters>
  <Application>Microsoft Office Word</Application>
  <DocSecurity>0</DocSecurity>
  <Lines>30</Lines>
  <Paragraphs>8</Paragraphs>
  <ScaleCrop>false</ScaleCrop>
  <Company>Plaine Commune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Télécharger l’offre au format PDF</dc:title>
  <dc:creator>PLAINE COMMUNE</dc:creator>
  <cp:lastModifiedBy>Damien MUNOZ</cp:lastModifiedBy>
  <cp:revision>2</cp:revision>
  <dcterms:created xsi:type="dcterms:W3CDTF">2021-02-25T16:10:00Z</dcterms:created>
  <dcterms:modified xsi:type="dcterms:W3CDTF">2021-02-25T16:14:00Z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PD4ML. HTML to PDF Converter for Java (3113)</vt:lpwstr>
  </property>
  <property fmtid="{D5CDD505-2E9C-101B-9397-08002B2CF9AE}" pid="4" name="LastSaved">
    <vt:filetime>2021-02-16T00:00:00Z</vt:filetime>
  </property>
</Properties>
</file>